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25" w:rsidRDefault="00200525" w:rsidP="00200525">
      <w:pPr>
        <w:widowControl/>
        <w:shd w:val="clear" w:color="auto" w:fill="FFFFFF"/>
        <w:ind w:firstLineChars="200" w:firstLine="600"/>
        <w:jc w:val="center"/>
        <w:rPr>
          <w:rFonts w:ascii="inherit" w:eastAsia="微软雅黑" w:hAnsi="inherit" w:cs="宋体" w:hint="eastAsia"/>
          <w:color w:val="2F2F2F"/>
          <w:kern w:val="0"/>
          <w:sz w:val="30"/>
          <w:szCs w:val="30"/>
        </w:rPr>
      </w:pPr>
      <w:r>
        <w:rPr>
          <w:rFonts w:ascii="inherit" w:eastAsia="微软雅黑" w:hAnsi="inherit" w:cs="宋体" w:hint="eastAsia"/>
          <w:color w:val="2F2F2F"/>
          <w:kern w:val="0"/>
          <w:sz w:val="30"/>
          <w:szCs w:val="30"/>
        </w:rPr>
        <w:t>认识砂田影响的水循环环节</w:t>
      </w:r>
    </w:p>
    <w:p w:rsidR="00200525" w:rsidRDefault="00200525" w:rsidP="00200525">
      <w:pPr>
        <w:widowControl/>
        <w:shd w:val="clear" w:color="auto" w:fill="FFFFFF"/>
        <w:ind w:firstLineChars="200" w:firstLine="600"/>
        <w:jc w:val="left"/>
        <w:rPr>
          <w:rFonts w:ascii="inherit" w:eastAsia="微软雅黑" w:hAnsi="inherit" w:cs="宋体" w:hint="eastAsia"/>
          <w:color w:val="2F2F2F"/>
          <w:kern w:val="0"/>
          <w:sz w:val="30"/>
          <w:szCs w:val="30"/>
        </w:rPr>
      </w:pPr>
    </w:p>
    <w:p w:rsidR="00200525" w:rsidRPr="00200525" w:rsidRDefault="00200525" w:rsidP="00200525">
      <w:pPr>
        <w:widowControl/>
        <w:shd w:val="clear" w:color="auto" w:fill="FFFFFF"/>
        <w:ind w:firstLineChars="200" w:firstLine="600"/>
        <w:jc w:val="left"/>
        <w:rPr>
          <w:rFonts w:ascii="微软雅黑" w:eastAsia="微软雅黑" w:hAnsi="微软雅黑" w:cs="宋体"/>
          <w:color w:val="2F2F2F"/>
          <w:kern w:val="0"/>
          <w:sz w:val="30"/>
          <w:szCs w:val="30"/>
        </w:rPr>
      </w:pPr>
      <w:r w:rsidRPr="00200525">
        <w:rPr>
          <w:rFonts w:ascii="inherit" w:eastAsia="微软雅黑" w:hAnsi="inherit" w:cs="宋体"/>
          <w:color w:val="2F2F2F"/>
          <w:kern w:val="0"/>
          <w:sz w:val="30"/>
          <w:szCs w:val="30"/>
        </w:rPr>
        <w:t>砂田也谓石田，是用不同粒径的砾石和粗砂覆盖在土壤表面而成，是我国西北干旱地区经过长期生产实践形成的一种世界独有的保护性耕作方法，具有明显的蓄水、保墒、增温、压碱和保持地力作用。因其起源于甘肃兰州，故也称为兰州砂田、甘肃砂田。</w:t>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r w:rsidRPr="00200525">
        <w:rPr>
          <w:rFonts w:ascii="微软雅黑" w:eastAsia="微软雅黑" w:hAnsi="微软雅黑" w:cs="宋体"/>
          <w:color w:val="2F2F2F"/>
          <w:kern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微软雅黑" w:eastAsia="微软雅黑" w:hAnsi="微软雅黑" w:cs="宋体"/>
          <w:noProof/>
          <w:color w:val="2F2F2F"/>
          <w:kern w:val="0"/>
          <w:sz w:val="30"/>
          <w:szCs w:val="30"/>
        </w:rPr>
        <w:drawing>
          <wp:inline distT="0" distB="0" distL="0" distR="0">
            <wp:extent cx="4928235" cy="3384550"/>
            <wp:effectExtent l="1905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4928235" cy="3384550"/>
                    </a:xfrm>
                    <a:prstGeom prst="rect">
                      <a:avLst/>
                    </a:prstGeom>
                    <a:noFill/>
                    <a:ln w="9525">
                      <a:noFill/>
                      <a:miter lim="800000"/>
                      <a:headEnd/>
                      <a:tailEnd/>
                    </a:ln>
                  </pic:spPr>
                </pic:pic>
              </a:graphicData>
            </a:graphic>
          </wp:inline>
        </w:drawing>
      </w:r>
    </w:p>
    <w:p w:rsidR="00200525" w:rsidRPr="00200525" w:rsidRDefault="00200525" w:rsidP="00200525">
      <w:pPr>
        <w:widowControl/>
        <w:jc w:val="left"/>
        <w:rPr>
          <w:rFonts w:ascii="宋体" w:eastAsia="宋体" w:hAnsi="宋体" w:cs="宋体" w:hint="eastAsia"/>
          <w:kern w:val="0"/>
          <w:sz w:val="24"/>
          <w:szCs w:val="24"/>
        </w:rPr>
      </w:pPr>
      <w:r w:rsidRPr="00200525">
        <w:rPr>
          <w:rFonts w:ascii="宋体" w:eastAsia="宋体" w:hAnsi="宋体" w:cs="宋体"/>
          <w:kern w:val="0"/>
          <w:sz w:val="24"/>
          <w:szCs w:val="24"/>
        </w:rPr>
        <w:pict>
          <v:shape id="_x0000_i1026" type="#_x0000_t75" alt="" style="width:24pt;height:24pt;mso-wrap-distance-left:.75pt;mso-wrap-distance-top:.75pt;mso-wrap-distance-right:.75pt;mso-wrap-distance-bottom:.75pt"/>
        </w:pict>
      </w:r>
      <w:r>
        <w:rPr>
          <w:rFonts w:ascii="宋体" w:eastAsia="宋体" w:hAnsi="宋体" w:cs="宋体"/>
          <w:noProof/>
          <w:kern w:val="0"/>
          <w:sz w:val="24"/>
          <w:szCs w:val="24"/>
        </w:rPr>
        <w:drawing>
          <wp:inline distT="0" distB="0" distL="0" distR="0">
            <wp:extent cx="5274310" cy="2657225"/>
            <wp:effectExtent l="1905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5274310" cy="2657225"/>
                    </a:xfrm>
                    <a:prstGeom prst="rect">
                      <a:avLst/>
                    </a:prstGeom>
                    <a:noFill/>
                    <a:ln w="9525">
                      <a:noFill/>
                      <a:miter lim="800000"/>
                      <a:headEnd/>
                      <a:tailEnd/>
                    </a:ln>
                  </pic:spPr>
                </pic:pic>
              </a:graphicData>
            </a:graphic>
          </wp:inline>
        </w:drawing>
      </w:r>
    </w:p>
    <w:p w:rsidR="00200525" w:rsidRPr="00200525" w:rsidRDefault="00200525" w:rsidP="00200525">
      <w:pPr>
        <w:widowControl/>
        <w:shd w:val="clear" w:color="auto" w:fill="FFFFFF"/>
        <w:jc w:val="left"/>
        <w:rPr>
          <w:rFonts w:ascii="微软雅黑" w:eastAsia="微软雅黑" w:hAnsi="微软雅黑" w:cs="宋体"/>
          <w:color w:val="2F2F2F"/>
          <w:kern w:val="0"/>
          <w:sz w:val="30"/>
          <w:szCs w:val="30"/>
        </w:rPr>
      </w:pPr>
      <w:r w:rsidRPr="00200525">
        <w:rPr>
          <w:rFonts w:ascii="inherit" w:eastAsia="微软雅黑" w:hAnsi="inherit" w:cs="宋体"/>
          <w:color w:val="2F2F2F"/>
          <w:kern w:val="0"/>
          <w:sz w:val="30"/>
          <w:szCs w:val="30"/>
        </w:rPr>
        <w:t>（</w:t>
      </w:r>
      <w:r w:rsidRPr="00200525">
        <w:rPr>
          <w:rFonts w:ascii="inherit" w:eastAsia="微软雅黑" w:hAnsi="inherit" w:cs="宋体"/>
          <w:color w:val="2F2F2F"/>
          <w:kern w:val="0"/>
          <w:sz w:val="30"/>
          <w:szCs w:val="30"/>
        </w:rPr>
        <w:t>1</w:t>
      </w:r>
      <w:r w:rsidRPr="00200525">
        <w:rPr>
          <w:rFonts w:ascii="inherit" w:eastAsia="微软雅黑" w:hAnsi="inherit" w:cs="宋体"/>
          <w:color w:val="2F2F2F"/>
          <w:kern w:val="0"/>
          <w:sz w:val="30"/>
          <w:szCs w:val="30"/>
        </w:rPr>
        <w:t>）分析砂石覆盖对水的下渗的影响</w:t>
      </w:r>
    </w:p>
    <w:p w:rsidR="00200525" w:rsidRDefault="00200525" w:rsidP="00200525">
      <w:pPr>
        <w:widowControl/>
        <w:shd w:val="clear" w:color="auto" w:fill="FFFFFF"/>
        <w:jc w:val="left"/>
        <w:rPr>
          <w:rFonts w:ascii="inherit" w:eastAsia="微软雅黑" w:hAnsi="inherit" w:cs="宋体" w:hint="eastAsia"/>
          <w:color w:val="2F2F2F"/>
          <w:kern w:val="0"/>
          <w:sz w:val="30"/>
          <w:szCs w:val="30"/>
        </w:rPr>
      </w:pPr>
      <w:r w:rsidRPr="00200525">
        <w:rPr>
          <w:rFonts w:ascii="inherit" w:eastAsia="微软雅黑" w:hAnsi="inherit" w:cs="宋体"/>
          <w:color w:val="2F2F2F"/>
          <w:kern w:val="0"/>
          <w:sz w:val="30"/>
          <w:szCs w:val="30"/>
        </w:rPr>
        <w:t>砂石覆盖层增加了地表粗糙度，削减了地表径流，增加了下渗量</w:t>
      </w:r>
    </w:p>
    <w:p w:rsidR="00200525" w:rsidRDefault="00200525" w:rsidP="00200525">
      <w:pPr>
        <w:widowControl/>
        <w:shd w:val="clear" w:color="auto" w:fill="FFFFFF"/>
        <w:jc w:val="left"/>
        <w:rPr>
          <w:rFonts w:ascii="inherit" w:eastAsia="微软雅黑" w:hAnsi="inherit" w:cs="宋体" w:hint="eastAsia"/>
          <w:color w:val="2F2F2F"/>
          <w:kern w:val="0"/>
          <w:sz w:val="30"/>
          <w:szCs w:val="30"/>
        </w:rPr>
      </w:pPr>
      <w:r>
        <w:rPr>
          <w:rFonts w:ascii="inherit" w:eastAsia="微软雅黑" w:hAnsi="inherit" w:cs="宋体" w:hint="eastAsia"/>
          <w:noProof/>
          <w:color w:val="2F2F2F"/>
          <w:kern w:val="0"/>
          <w:sz w:val="30"/>
          <w:szCs w:val="30"/>
        </w:rPr>
        <w:drawing>
          <wp:inline distT="0" distB="0" distL="0" distR="0">
            <wp:extent cx="5000625" cy="295029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5000625" cy="2950290"/>
                    </a:xfrm>
                    <a:prstGeom prst="rect">
                      <a:avLst/>
                    </a:prstGeom>
                    <a:noFill/>
                    <a:ln w="9525">
                      <a:noFill/>
                      <a:miter lim="800000"/>
                      <a:headEnd/>
                      <a:tailEnd/>
                    </a:ln>
                  </pic:spPr>
                </pic:pic>
              </a:graphicData>
            </a:graphic>
          </wp:inline>
        </w:drawing>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p>
    <w:p w:rsidR="00200525" w:rsidRPr="00200525" w:rsidRDefault="00200525" w:rsidP="00200525">
      <w:pPr>
        <w:widowControl/>
        <w:jc w:val="left"/>
        <w:rPr>
          <w:rFonts w:ascii="宋体" w:eastAsia="宋体" w:hAnsi="宋体" w:cs="宋体" w:hint="eastAsia"/>
          <w:kern w:val="0"/>
          <w:sz w:val="24"/>
          <w:szCs w:val="24"/>
        </w:rPr>
      </w:pPr>
      <w:r w:rsidRPr="00200525">
        <w:rPr>
          <w:rFonts w:ascii="inherit" w:eastAsia="宋体" w:hAnsi="inherit" w:cs="宋体"/>
          <w:kern w:val="0"/>
          <w:sz w:val="24"/>
          <w:szCs w:val="24"/>
        </w:rPr>
        <w:t>（</w:t>
      </w:r>
      <w:r w:rsidRPr="00200525">
        <w:rPr>
          <w:rFonts w:ascii="inherit" w:eastAsia="宋体" w:hAnsi="inherit" w:cs="宋体"/>
          <w:kern w:val="0"/>
          <w:sz w:val="24"/>
          <w:szCs w:val="24"/>
        </w:rPr>
        <w:t>2</w:t>
      </w:r>
      <w:r w:rsidRPr="00200525">
        <w:rPr>
          <w:rFonts w:ascii="inherit" w:eastAsia="宋体" w:hAnsi="inherit" w:cs="宋体"/>
          <w:kern w:val="0"/>
          <w:sz w:val="24"/>
          <w:szCs w:val="24"/>
        </w:rPr>
        <w:t>）读图，归纳砂田影响的水循环及其作用</w:t>
      </w:r>
    </w:p>
    <w:p w:rsidR="00200525" w:rsidRPr="00200525" w:rsidRDefault="00200525" w:rsidP="00200525">
      <w:pPr>
        <w:widowControl/>
        <w:shd w:val="clear" w:color="auto" w:fill="FFFFFF"/>
        <w:jc w:val="left"/>
        <w:rPr>
          <w:rFonts w:ascii="微软雅黑" w:eastAsia="微软雅黑" w:hAnsi="微软雅黑" w:cs="宋体"/>
          <w:color w:val="2F2F2F"/>
          <w:kern w:val="0"/>
          <w:sz w:val="30"/>
          <w:szCs w:val="30"/>
        </w:rPr>
      </w:pPr>
      <w:r w:rsidRPr="00200525">
        <w:rPr>
          <w:rFonts w:ascii="inherit" w:eastAsia="微软雅黑" w:hAnsi="inherit" w:cs="宋体"/>
          <w:color w:val="2F2F2F"/>
          <w:kern w:val="0"/>
          <w:sz w:val="30"/>
          <w:szCs w:val="30"/>
        </w:rPr>
        <w:t>影响的环节：地表径流、下渗、地下径流、蒸发</w:t>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r w:rsidRPr="00200525">
        <w:rPr>
          <w:rFonts w:ascii="inherit" w:eastAsia="微软雅黑" w:hAnsi="inherit" w:cs="宋体"/>
          <w:color w:val="2F2F2F"/>
          <w:kern w:val="0"/>
          <w:sz w:val="30"/>
          <w:szCs w:val="30"/>
        </w:rPr>
        <w:t>作用：砂石覆盖层能削减径流、增加下渗、抑制蒸发，蓄水保墒；改变了作物耗水模式</w:t>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r w:rsidRPr="00200525">
        <w:rPr>
          <w:rFonts w:ascii="inherit" w:eastAsia="微软雅黑" w:hAnsi="inherit" w:cs="宋体"/>
          <w:color w:val="2F2F2F"/>
          <w:kern w:val="0"/>
          <w:sz w:val="30"/>
          <w:szCs w:val="30"/>
        </w:rPr>
        <w:lastRenderedPageBreak/>
        <w:t>是干旱地区的一种有效的保护性耕作</w:t>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r w:rsidRPr="00200525">
        <w:rPr>
          <w:rFonts w:ascii="inherit" w:eastAsia="微软雅黑" w:hAnsi="inherit" w:cs="宋体"/>
          <w:color w:val="2F2F2F"/>
          <w:kern w:val="0"/>
          <w:sz w:val="30"/>
          <w:szCs w:val="30"/>
        </w:rPr>
        <w:t>（</w:t>
      </w:r>
      <w:r w:rsidRPr="00200525">
        <w:rPr>
          <w:rFonts w:ascii="inherit" w:eastAsia="微软雅黑" w:hAnsi="inherit" w:cs="宋体"/>
          <w:color w:val="2F2F2F"/>
          <w:kern w:val="0"/>
          <w:sz w:val="30"/>
          <w:szCs w:val="30"/>
        </w:rPr>
        <w:t>3</w:t>
      </w:r>
      <w:r w:rsidRPr="00200525">
        <w:rPr>
          <w:rFonts w:ascii="inherit" w:eastAsia="微软雅黑" w:hAnsi="inherit" w:cs="宋体"/>
          <w:color w:val="2F2F2F"/>
          <w:kern w:val="0"/>
          <w:sz w:val="30"/>
          <w:szCs w:val="30"/>
        </w:rPr>
        <w:t>）读图，比较砂田和裸田蒸发量的差异，说明砂石覆盖层对蒸发的影响。</w:t>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r w:rsidRPr="00200525">
        <w:rPr>
          <w:rFonts w:ascii="inherit" w:eastAsia="微软雅黑" w:hAnsi="inherit" w:cs="宋体"/>
          <w:color w:val="2F2F2F"/>
          <w:kern w:val="0"/>
          <w:sz w:val="30"/>
          <w:szCs w:val="30"/>
        </w:rPr>
        <w:t>差异：砂田与裸田的蒸发量随季节变化的趋势较为相似。但无论何时，砂田的蒸发量总是小于裸田的蒸发量。</w:t>
      </w:r>
    </w:p>
    <w:p w:rsidR="00200525" w:rsidRPr="00200525" w:rsidRDefault="00200525" w:rsidP="00200525">
      <w:pPr>
        <w:widowControl/>
        <w:shd w:val="clear" w:color="auto" w:fill="FFFFFF"/>
        <w:jc w:val="left"/>
        <w:rPr>
          <w:rFonts w:ascii="微软雅黑" w:eastAsia="微软雅黑" w:hAnsi="微软雅黑" w:cs="宋体" w:hint="eastAsia"/>
          <w:color w:val="2F2F2F"/>
          <w:kern w:val="0"/>
          <w:sz w:val="30"/>
          <w:szCs w:val="30"/>
        </w:rPr>
      </w:pPr>
      <w:r w:rsidRPr="00200525">
        <w:rPr>
          <w:rFonts w:ascii="inherit" w:eastAsia="微软雅黑" w:hAnsi="inherit" w:cs="宋体"/>
          <w:color w:val="2F2F2F"/>
          <w:kern w:val="0"/>
          <w:sz w:val="30"/>
          <w:szCs w:val="30"/>
        </w:rPr>
        <w:t>影响：说明砂石覆盖层可以有效抑制蒸发，减少蒸发量</w:t>
      </w:r>
    </w:p>
    <w:p w:rsidR="003D0645" w:rsidRPr="00200525" w:rsidRDefault="003D0645" w:rsidP="0094279C">
      <w:pPr>
        <w:rPr>
          <w:rFonts w:hint="eastAsia"/>
        </w:rPr>
      </w:pPr>
    </w:p>
    <w:sectPr w:rsidR="003D0645" w:rsidRPr="00200525" w:rsidSect="003D06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79C"/>
    <w:rsid w:val="00200525"/>
    <w:rsid w:val="003D0645"/>
    <w:rsid w:val="0094279C"/>
    <w:rsid w:val="00A73E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52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00525"/>
    <w:rPr>
      <w:sz w:val="18"/>
      <w:szCs w:val="18"/>
    </w:rPr>
  </w:style>
  <w:style w:type="character" w:customStyle="1" w:styleId="Char">
    <w:name w:val="批注框文本 Char"/>
    <w:basedOn w:val="a0"/>
    <w:link w:val="a4"/>
    <w:uiPriority w:val="99"/>
    <w:semiHidden/>
    <w:rsid w:val="00200525"/>
    <w:rPr>
      <w:sz w:val="18"/>
      <w:szCs w:val="18"/>
    </w:rPr>
  </w:style>
</w:styles>
</file>

<file path=word/webSettings.xml><?xml version="1.0" encoding="utf-8"?>
<w:webSettings xmlns:r="http://schemas.openxmlformats.org/officeDocument/2006/relationships" xmlns:w="http://schemas.openxmlformats.org/wordprocessingml/2006/main">
  <w:divs>
    <w:div w:id="12552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2021-10-15T13:12:00Z</dcterms:created>
  <dcterms:modified xsi:type="dcterms:W3CDTF">2021-10-16T01:49:00Z</dcterms:modified>
</cp:coreProperties>
</file>